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70A" w:rsidRDefault="00776443">
      <w:bookmarkStart w:id="0" w:name="_GoBack"/>
      <w:bookmarkEnd w:id="0"/>
      <w:r>
        <w:rPr>
          <w:noProof/>
          <w:lang w:eastAsia="it-I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643255</wp:posOffset>
                </wp:positionV>
                <wp:extent cx="6364046" cy="6847367"/>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6364046" cy="6847367"/>
                        </a:xfrm>
                        <a:prstGeom prst="rect">
                          <a:avLst/>
                        </a:prstGeom>
                        <a:noFill/>
                        <a:ln w="6350">
                          <a:noFill/>
                        </a:ln>
                      </wps:spPr>
                      <wps:txbx>
                        <w:txbxContent>
                          <w:p w:rsidR="00776443" w:rsidRPr="00285C86" w:rsidRDefault="00776443" w:rsidP="00776443">
                            <w:pPr>
                              <w:pStyle w:val="Titolo2"/>
                              <w:jc w:val="center"/>
                              <w:rPr>
                                <w:rFonts w:ascii="Arial" w:hAnsi="Arial" w:cs="Arial"/>
                                <w:lang w:val="en-GB"/>
                              </w:rPr>
                            </w:pPr>
                            <w:r w:rsidRPr="00285C86">
                              <w:rPr>
                                <w:rFonts w:ascii="Arial" w:hAnsi="Arial" w:cs="Arial"/>
                                <w:lang w:val="en-GB"/>
                              </w:rPr>
                              <w:t>JOIN the ICARUS’ Enlarged Transfer Programme</w:t>
                            </w:r>
                            <w:r w:rsidR="006F35C4" w:rsidRPr="00285C86">
                              <w:rPr>
                                <w:rFonts w:ascii="Arial" w:hAnsi="Arial" w:cs="Arial"/>
                                <w:lang w:val="en-GB"/>
                              </w:rPr>
                              <w:t>!</w:t>
                            </w:r>
                          </w:p>
                          <w:p w:rsidR="00776443" w:rsidRPr="00285C86" w:rsidRDefault="00776443" w:rsidP="00776443">
                            <w:pPr>
                              <w:pStyle w:val="Text"/>
                              <w:rPr>
                                <w:lang w:val="en-GB"/>
                              </w:rPr>
                            </w:pPr>
                            <w:r w:rsidRPr="00285C86">
                              <w:rPr>
                                <w:lang w:val="en-GB"/>
                              </w:rPr>
                              <w:t xml:space="preserve">With the Enlarged Transfer Programme (ETP), we want to share the experience of the ICARUS project to other organisations that are interested in cross-border and multimodal passenger connections and Mobility as a Service (MaaS). </w:t>
                            </w:r>
                          </w:p>
                          <w:p w:rsidR="00776443" w:rsidRPr="00285C86" w:rsidRDefault="00776443" w:rsidP="00776443">
                            <w:pPr>
                              <w:pStyle w:val="Text"/>
                              <w:rPr>
                                <w:lang w:val="en-GB"/>
                              </w:rPr>
                            </w:pPr>
                          </w:p>
                          <w:p w:rsidR="00776443" w:rsidRPr="00746A93" w:rsidRDefault="00776443" w:rsidP="00776443">
                            <w:pPr>
                              <w:pStyle w:val="Text"/>
                              <w:rPr>
                                <w:b/>
                                <w:lang w:val="en-GB"/>
                              </w:rPr>
                            </w:pPr>
                            <w:r w:rsidRPr="00746A93">
                              <w:rPr>
                                <w:b/>
                                <w:lang w:val="en-GB"/>
                              </w:rPr>
                              <w:t>Applications by 3</w:t>
                            </w:r>
                            <w:r w:rsidRPr="00746A93">
                              <w:rPr>
                                <w:b/>
                                <w:vertAlign w:val="superscript"/>
                                <w:lang w:val="en-GB"/>
                              </w:rPr>
                              <w:t>rd</w:t>
                            </w:r>
                            <w:r w:rsidR="007A62B5" w:rsidRPr="00746A93">
                              <w:rPr>
                                <w:b/>
                                <w:lang w:val="en-GB"/>
                              </w:rPr>
                              <w:t xml:space="preserve"> Mar</w:t>
                            </w:r>
                            <w:r w:rsidRPr="00746A93">
                              <w:rPr>
                                <w:b/>
                                <w:lang w:val="en-GB"/>
                              </w:rPr>
                              <w:t xml:space="preserve">ch </w:t>
                            </w:r>
                            <w:r w:rsidR="00F52AA7">
                              <w:rPr>
                                <w:b/>
                                <w:lang w:val="en-GB"/>
                              </w:rPr>
                              <w:t>2020 at this</w:t>
                            </w:r>
                            <w:r w:rsidR="00F52AA7" w:rsidRPr="00F52AA7">
                              <w:rPr>
                                <w:b/>
                                <w:lang w:val="en-GB"/>
                              </w:rPr>
                              <w:t xml:space="preserve"> </w:t>
                            </w:r>
                            <w:hyperlink r:id="rId4" w:history="1">
                              <w:r w:rsidR="00F52AA7" w:rsidRPr="00F52AA7">
                                <w:rPr>
                                  <w:rStyle w:val="Collegamentoipertestuale"/>
                                  <w:b/>
                                  <w:lang w:val="en-GB"/>
                                </w:rPr>
                                <w:t>link</w:t>
                              </w:r>
                            </w:hyperlink>
                          </w:p>
                          <w:p w:rsidR="00870A9F" w:rsidRPr="00746A93" w:rsidRDefault="00870A9F" w:rsidP="00870A9F">
                            <w:pPr>
                              <w:pStyle w:val="Text"/>
                              <w:jc w:val="both"/>
                              <w:rPr>
                                <w:b/>
                                <w:lang w:val="en-GB"/>
                              </w:rPr>
                            </w:pPr>
                          </w:p>
                          <w:p w:rsidR="00776443" w:rsidRPr="00746A93" w:rsidRDefault="00776443" w:rsidP="00776443">
                            <w:pPr>
                              <w:pStyle w:val="Text"/>
                              <w:jc w:val="left"/>
                              <w:rPr>
                                <w:color w:val="00B0F0"/>
                                <w:sz w:val="28"/>
                                <w:szCs w:val="40"/>
                                <w:lang w:val="en-GB"/>
                              </w:rPr>
                            </w:pPr>
                            <w:proofErr w:type="gramStart"/>
                            <w:r w:rsidRPr="00746A93">
                              <w:rPr>
                                <w:color w:val="00B0F0"/>
                                <w:sz w:val="28"/>
                                <w:szCs w:val="40"/>
                                <w:lang w:val="en-GB"/>
                              </w:rPr>
                              <w:t>What’s</w:t>
                            </w:r>
                            <w:proofErr w:type="gramEnd"/>
                            <w:r w:rsidRPr="00746A93">
                              <w:rPr>
                                <w:color w:val="00B0F0"/>
                                <w:sz w:val="28"/>
                                <w:szCs w:val="40"/>
                                <w:lang w:val="en-GB"/>
                              </w:rPr>
                              <w:t xml:space="preserve"> in it for you</w:t>
                            </w:r>
                            <w:r w:rsidR="008256E0" w:rsidRPr="00746A93">
                              <w:rPr>
                                <w:color w:val="00B0F0"/>
                                <w:sz w:val="28"/>
                                <w:szCs w:val="40"/>
                                <w:lang w:val="en-GB"/>
                              </w:rPr>
                              <w:t>r organisation</w:t>
                            </w:r>
                            <w:r w:rsidRPr="00746A93">
                              <w:rPr>
                                <w:color w:val="00B0F0"/>
                                <w:sz w:val="28"/>
                                <w:szCs w:val="40"/>
                                <w:lang w:val="en-GB"/>
                              </w:rPr>
                              <w:t>?</w:t>
                            </w:r>
                          </w:p>
                          <w:p w:rsidR="00776443" w:rsidRPr="00746A93" w:rsidRDefault="00776443" w:rsidP="00776443">
                            <w:pPr>
                              <w:pStyle w:val="Text"/>
                              <w:jc w:val="left"/>
                              <w:rPr>
                                <w:sz w:val="21"/>
                                <w:szCs w:val="21"/>
                                <w:lang w:val="en-GB"/>
                              </w:rPr>
                            </w:pPr>
                            <w:r w:rsidRPr="00746A93">
                              <w:rPr>
                                <w:sz w:val="21"/>
                                <w:szCs w:val="21"/>
                                <w:lang w:val="en-GB"/>
                              </w:rPr>
                              <w:t xml:space="preserve">ICARUS will organize three </w:t>
                            </w:r>
                            <w:r w:rsidR="006F35C4" w:rsidRPr="00746A93">
                              <w:rPr>
                                <w:sz w:val="21"/>
                                <w:szCs w:val="21"/>
                                <w:lang w:val="en-GB"/>
                              </w:rPr>
                              <w:t xml:space="preserve">training </w:t>
                            </w:r>
                            <w:r w:rsidRPr="00746A93">
                              <w:rPr>
                                <w:sz w:val="21"/>
                                <w:szCs w:val="21"/>
                                <w:lang w:val="en-GB"/>
                              </w:rPr>
                              <w:t>workshops, of at least two virtual</w:t>
                            </w:r>
                            <w:r w:rsidR="00870A9F" w:rsidRPr="00746A93">
                              <w:rPr>
                                <w:sz w:val="21"/>
                                <w:szCs w:val="21"/>
                                <w:lang w:val="en-GB"/>
                              </w:rPr>
                              <w:t>,</w:t>
                            </w:r>
                            <w:r w:rsidRPr="00746A93">
                              <w:rPr>
                                <w:sz w:val="21"/>
                                <w:szCs w:val="21"/>
                                <w:lang w:val="en-GB"/>
                              </w:rPr>
                              <w:t xml:space="preserve"> to provide training on the following topics: </w:t>
                            </w:r>
                            <w:r w:rsidR="00870A9F" w:rsidRPr="00746A93">
                              <w:rPr>
                                <w:sz w:val="21"/>
                                <w:szCs w:val="21"/>
                                <w:lang w:val="en-GB"/>
                              </w:rPr>
                              <w:t xml:space="preserve">sharing </w:t>
                            </w:r>
                            <w:r w:rsidRPr="00746A93">
                              <w:rPr>
                                <w:sz w:val="21"/>
                                <w:szCs w:val="21"/>
                                <w:lang w:val="en-GB"/>
                              </w:rPr>
                              <w:t xml:space="preserve">experience of the ICARUS project, understanding innovation and mobility; ICT opportunities for public transport policy; case studies and practice of multimodal solutions for the sustainable mobility of passengers and of freight; transferability of best practices between public administrations (national and transnational). A glossary of the wider framework of SUMP approach and MaaS multifaceted implications </w:t>
                            </w:r>
                            <w:proofErr w:type="gramStart"/>
                            <w:r w:rsidRPr="00746A93">
                              <w:rPr>
                                <w:sz w:val="21"/>
                                <w:szCs w:val="21"/>
                                <w:lang w:val="en-GB"/>
                              </w:rPr>
                              <w:t>will be delivered and illustrated</w:t>
                            </w:r>
                            <w:proofErr w:type="gramEnd"/>
                            <w:r w:rsidRPr="00746A93">
                              <w:rPr>
                                <w:sz w:val="21"/>
                                <w:szCs w:val="21"/>
                                <w:lang w:val="en-GB"/>
                              </w:rPr>
                              <w:t>.</w:t>
                            </w:r>
                          </w:p>
                          <w:p w:rsidR="00776443" w:rsidRPr="00746A93" w:rsidRDefault="00776443" w:rsidP="00776443">
                            <w:pPr>
                              <w:pStyle w:val="Text"/>
                              <w:jc w:val="left"/>
                              <w:rPr>
                                <w:sz w:val="10"/>
                                <w:szCs w:val="10"/>
                                <w:lang w:val="en-GB"/>
                              </w:rPr>
                            </w:pPr>
                          </w:p>
                          <w:p w:rsidR="00776443" w:rsidRPr="00746A93" w:rsidRDefault="006F35C4" w:rsidP="00776443">
                            <w:pPr>
                              <w:pStyle w:val="Text"/>
                              <w:jc w:val="left"/>
                              <w:rPr>
                                <w:sz w:val="21"/>
                                <w:szCs w:val="21"/>
                                <w:lang w:val="en-GB"/>
                              </w:rPr>
                            </w:pPr>
                            <w:r w:rsidRPr="00746A93">
                              <w:rPr>
                                <w:sz w:val="21"/>
                                <w:szCs w:val="21"/>
                                <w:lang w:val="en-GB"/>
                              </w:rPr>
                              <w:t xml:space="preserve">Trainings are free of charge. </w:t>
                            </w:r>
                            <w:r w:rsidR="00776443" w:rsidRPr="00746A93">
                              <w:rPr>
                                <w:sz w:val="21"/>
                                <w:szCs w:val="21"/>
                                <w:lang w:val="en-GB"/>
                              </w:rPr>
                              <w:t xml:space="preserve">Reimbursements for travel and accommodation costs are possible for the participation to the physical workshop of the training path or other events in which the ETP participants will be invited (es. </w:t>
                            </w:r>
                            <w:r w:rsidR="00285C86" w:rsidRPr="00746A93">
                              <w:rPr>
                                <w:sz w:val="21"/>
                                <w:szCs w:val="21"/>
                                <w:lang w:val="en-GB"/>
                              </w:rPr>
                              <w:t>s</w:t>
                            </w:r>
                            <w:r w:rsidR="00776443" w:rsidRPr="00746A93">
                              <w:rPr>
                                <w:sz w:val="21"/>
                                <w:szCs w:val="21"/>
                                <w:lang w:val="en-GB"/>
                              </w:rPr>
                              <w:t>ite visits, final conference).</w:t>
                            </w:r>
                          </w:p>
                          <w:p w:rsidR="00776443" w:rsidRPr="00746A93" w:rsidRDefault="00776443" w:rsidP="00776443">
                            <w:pPr>
                              <w:pStyle w:val="Text"/>
                              <w:rPr>
                                <w:sz w:val="10"/>
                                <w:szCs w:val="10"/>
                                <w:lang w:val="en-GB"/>
                              </w:rPr>
                            </w:pPr>
                          </w:p>
                          <w:p w:rsidR="00776443" w:rsidRPr="00746A93" w:rsidRDefault="006F35C4" w:rsidP="00776443">
                            <w:pPr>
                              <w:pStyle w:val="Text"/>
                              <w:jc w:val="left"/>
                              <w:rPr>
                                <w:sz w:val="21"/>
                                <w:szCs w:val="21"/>
                                <w:lang w:val="en-GB"/>
                              </w:rPr>
                            </w:pPr>
                            <w:r w:rsidRPr="00746A93">
                              <w:rPr>
                                <w:color w:val="00B0F0"/>
                                <w:sz w:val="28"/>
                                <w:szCs w:val="40"/>
                                <w:lang w:val="en-GB"/>
                              </w:rPr>
                              <w:t xml:space="preserve">When? </w:t>
                            </w:r>
                            <w:r w:rsidRPr="00746A93">
                              <w:rPr>
                                <w:sz w:val="21"/>
                                <w:szCs w:val="21"/>
                                <w:lang w:val="en-GB"/>
                              </w:rPr>
                              <w:t>March 2020-April 2021</w:t>
                            </w:r>
                          </w:p>
                          <w:p w:rsidR="008256E0" w:rsidRPr="00746A93" w:rsidRDefault="008256E0" w:rsidP="00776443">
                            <w:pPr>
                              <w:pStyle w:val="Text"/>
                              <w:jc w:val="left"/>
                              <w:rPr>
                                <w:sz w:val="21"/>
                                <w:szCs w:val="21"/>
                                <w:lang w:val="en-GB"/>
                              </w:rPr>
                            </w:pPr>
                            <w:r w:rsidRPr="00746A93">
                              <w:rPr>
                                <w:color w:val="00B0F0"/>
                                <w:sz w:val="28"/>
                                <w:szCs w:val="40"/>
                                <w:lang w:val="en-GB"/>
                              </w:rPr>
                              <w:t xml:space="preserve">Who can join? </w:t>
                            </w:r>
                            <w:r w:rsidRPr="00746A93">
                              <w:rPr>
                                <w:sz w:val="21"/>
                                <w:szCs w:val="21"/>
                                <w:lang w:val="en-GB"/>
                              </w:rPr>
                              <w:t xml:space="preserve">Public Organizations empowered of decision making in the field of planning and/or implementing sustainable mobility plans (Municipalities, Regions, Ministries, Institutions &amp; Agencies/Research Units, </w:t>
                            </w:r>
                            <w:proofErr w:type="gramStart"/>
                            <w:r w:rsidRPr="00746A93">
                              <w:rPr>
                                <w:sz w:val="21"/>
                                <w:szCs w:val="21"/>
                                <w:lang w:val="en-GB"/>
                              </w:rPr>
                              <w:t>Civil</w:t>
                            </w:r>
                            <w:proofErr w:type="gramEnd"/>
                            <w:r w:rsidRPr="00746A93">
                              <w:rPr>
                                <w:sz w:val="21"/>
                                <w:szCs w:val="21"/>
                                <w:lang w:val="en-GB"/>
                              </w:rPr>
                              <w:t xml:space="preserve"> Society Organizations).</w:t>
                            </w:r>
                          </w:p>
                          <w:p w:rsidR="00776443" w:rsidRPr="00746A93" w:rsidRDefault="00776443" w:rsidP="00776443">
                            <w:pPr>
                              <w:pStyle w:val="Text"/>
                              <w:rPr>
                                <w:sz w:val="10"/>
                                <w:szCs w:val="10"/>
                                <w:lang w:val="en-GB"/>
                              </w:rPr>
                            </w:pPr>
                          </w:p>
                          <w:p w:rsidR="00776443" w:rsidRPr="00746A93" w:rsidRDefault="00776443" w:rsidP="006F35C4">
                            <w:pPr>
                              <w:pStyle w:val="Text"/>
                              <w:jc w:val="left"/>
                              <w:rPr>
                                <w:color w:val="00B0F0"/>
                                <w:sz w:val="28"/>
                                <w:szCs w:val="40"/>
                                <w:lang w:val="en-GB"/>
                              </w:rPr>
                            </w:pPr>
                            <w:r w:rsidRPr="00746A93">
                              <w:rPr>
                                <w:color w:val="00B0F0"/>
                                <w:sz w:val="28"/>
                                <w:szCs w:val="40"/>
                                <w:lang w:val="en-GB"/>
                              </w:rPr>
                              <w:t>What is the outcome of the Enlarge Transfer Programme</w:t>
                            </w:r>
                            <w:r w:rsidR="006F35C4" w:rsidRPr="00746A93">
                              <w:rPr>
                                <w:color w:val="00B0F0"/>
                                <w:sz w:val="28"/>
                                <w:szCs w:val="40"/>
                                <w:lang w:val="en-GB"/>
                              </w:rPr>
                              <w:t>?</w:t>
                            </w:r>
                          </w:p>
                          <w:p w:rsidR="00776443" w:rsidRPr="00285C86" w:rsidRDefault="006F35C4" w:rsidP="006F35C4">
                            <w:pPr>
                              <w:pStyle w:val="Text"/>
                              <w:jc w:val="left"/>
                              <w:rPr>
                                <w:lang w:val="en-GB"/>
                              </w:rPr>
                            </w:pPr>
                            <w:proofErr w:type="gramStart"/>
                            <w:r w:rsidRPr="00746A93">
                              <w:rPr>
                                <w:lang w:val="en-GB"/>
                              </w:rPr>
                              <w:t>Beside</w:t>
                            </w:r>
                            <w:proofErr w:type="gramEnd"/>
                            <w:r w:rsidRPr="00746A93">
                              <w:rPr>
                                <w:lang w:val="en-GB"/>
                              </w:rPr>
                              <w:t xml:space="preserve"> taking part in all the trainings, participants will be asked to draft a light action plan to improve </w:t>
                            </w:r>
                            <w:r w:rsidR="00285C86" w:rsidRPr="00746A93">
                              <w:rPr>
                                <w:lang w:val="en-GB"/>
                              </w:rPr>
                              <w:t xml:space="preserve">sustainable mobility services </w:t>
                            </w:r>
                            <w:r w:rsidRPr="00746A93">
                              <w:rPr>
                                <w:lang w:val="en-GB"/>
                              </w:rPr>
                              <w:t xml:space="preserve">in their area and with Italy and Croatia. The best action plan </w:t>
                            </w:r>
                            <w:proofErr w:type="gramStart"/>
                            <w:r w:rsidRPr="00746A93">
                              <w:rPr>
                                <w:lang w:val="en-GB"/>
                              </w:rPr>
                              <w:t>will be awar</w:t>
                            </w:r>
                            <w:r w:rsidR="00285C86" w:rsidRPr="00746A93">
                              <w:rPr>
                                <w:lang w:val="en-GB"/>
                              </w:rPr>
                              <w:t>d</w:t>
                            </w:r>
                            <w:r w:rsidRPr="00746A93">
                              <w:rPr>
                                <w:lang w:val="en-GB"/>
                              </w:rPr>
                              <w:t>ed</w:t>
                            </w:r>
                            <w:proofErr w:type="gramEnd"/>
                            <w:r w:rsidRPr="00746A93">
                              <w:rPr>
                                <w:lang w:val="en-GB"/>
                              </w:rPr>
                              <w:t xml:space="preserve"> a non-monetary prize!</w:t>
                            </w:r>
                          </w:p>
                          <w:p w:rsidR="006F35C4" w:rsidRPr="00285C86" w:rsidRDefault="006F35C4" w:rsidP="006F35C4">
                            <w:pPr>
                              <w:pStyle w:val="Text"/>
                              <w:jc w:val="left"/>
                              <w:rPr>
                                <w:sz w:val="10"/>
                                <w:szCs w:val="10"/>
                                <w:lang w:val="en-GB"/>
                              </w:rPr>
                            </w:pPr>
                          </w:p>
                          <w:p w:rsidR="00776443" w:rsidRPr="00285C86" w:rsidRDefault="00776443" w:rsidP="006F35C4">
                            <w:pPr>
                              <w:pStyle w:val="Text"/>
                              <w:jc w:val="left"/>
                              <w:rPr>
                                <w:color w:val="00B0F0"/>
                                <w:sz w:val="28"/>
                                <w:szCs w:val="40"/>
                                <w:lang w:val="en-GB"/>
                              </w:rPr>
                            </w:pPr>
                            <w:r w:rsidRPr="00285C86">
                              <w:rPr>
                                <w:color w:val="00B0F0"/>
                                <w:sz w:val="28"/>
                                <w:szCs w:val="40"/>
                                <w:lang w:val="en-GB"/>
                              </w:rPr>
                              <w:t>What is ICARUS about?</w:t>
                            </w:r>
                          </w:p>
                          <w:p w:rsidR="00285C86" w:rsidRDefault="00776443" w:rsidP="006F35C4">
                            <w:pPr>
                              <w:pStyle w:val="Text"/>
                              <w:jc w:val="left"/>
                              <w:rPr>
                                <w:lang w:val="en-GB"/>
                              </w:rPr>
                            </w:pPr>
                            <w:r w:rsidRPr="00285C86">
                              <w:rPr>
                                <w:lang w:val="en-GB"/>
                              </w:rPr>
                              <w:t xml:space="preserve">ICARUS will test new solutions such as timetable harmonisation, car/bike sharing, ICT solutions for seamless information flow, intelligent and integrated multimodal payment systems, </w:t>
                            </w:r>
                            <w:proofErr w:type="gramStart"/>
                            <w:r w:rsidRPr="00285C86">
                              <w:rPr>
                                <w:lang w:val="en-GB"/>
                              </w:rPr>
                              <w:t>dynamic</w:t>
                            </w:r>
                            <w:proofErr w:type="gramEnd"/>
                            <w:r w:rsidRPr="00285C86">
                              <w:rPr>
                                <w:lang w:val="en-GB"/>
                              </w:rPr>
                              <w:t xml:space="preserve"> travel planning and cross-border intermodal services. All these actions call for behavio</w:t>
                            </w:r>
                            <w:r w:rsidR="00285C86">
                              <w:rPr>
                                <w:lang w:val="en-GB"/>
                              </w:rPr>
                              <w:t>u</w:t>
                            </w:r>
                            <w:r w:rsidRPr="00285C86">
                              <w:rPr>
                                <w:lang w:val="en-GB"/>
                              </w:rPr>
                              <w:t>ral changes also by the public</w:t>
                            </w:r>
                            <w:r w:rsidR="00285C86">
                              <w:rPr>
                                <w:lang w:val="en-GB"/>
                              </w:rPr>
                              <w:t>,</w:t>
                            </w:r>
                            <w:r w:rsidRPr="00285C86">
                              <w:rPr>
                                <w:lang w:val="en-GB"/>
                              </w:rPr>
                              <w:t xml:space="preserve"> building on the application of new concepts, such as MaaS. </w:t>
                            </w:r>
                          </w:p>
                          <w:p w:rsidR="00776443" w:rsidRDefault="00776443" w:rsidP="00285C86">
                            <w:pPr>
                              <w:pStyle w:val="Text"/>
                              <w:rPr>
                                <w:lang w:val="en-GB"/>
                              </w:rPr>
                            </w:pPr>
                            <w:r w:rsidRPr="00285C86">
                              <w:rPr>
                                <w:lang w:val="en-GB"/>
                              </w:rPr>
                              <w:t>The user is the very centre of the transport services!</w:t>
                            </w:r>
                          </w:p>
                          <w:p w:rsidR="00753DFC" w:rsidRDefault="00753DFC" w:rsidP="00753DFC">
                            <w:pPr>
                              <w:pStyle w:val="Text"/>
                              <w:jc w:val="left"/>
                              <w:rPr>
                                <w:lang w:val="en-GB"/>
                              </w:rPr>
                            </w:pPr>
                          </w:p>
                          <w:p w:rsidR="00753DFC" w:rsidRPr="00285C86" w:rsidRDefault="00753DFC" w:rsidP="00753DFC">
                            <w:pPr>
                              <w:pStyle w:val="Text"/>
                              <w:jc w:val="left"/>
                              <w:rPr>
                                <w:lang w:val="en-GB"/>
                              </w:rPr>
                            </w:pPr>
                          </w:p>
                          <w:p w:rsidR="00776443" w:rsidRPr="00285C86" w:rsidRDefault="00776443">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margin-left:0;margin-top:50.65pt;width:501.1pt;height:539.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RdZNAIAAFoEAAAOAAAAZHJzL2Uyb0RvYy54bWysVFFv2jAQfp+0/2D5fSTQFNqIUDEqpkmo&#10;rUSnPhvHJpEcn2cbEvbrd3YCRd2epr0457vzne/7Pmf+0DWKHIV1NeiCjkcpJUJzKGu9L+iP1/WX&#10;O0qcZ7pkCrQo6Ek4+rD4/GnemlxMoAJVCkuwiHZ5awpaeW/yJHG8Eg1zIzBCY1CCbZjHrd0npWUt&#10;Vm9UMknTadKCLY0FLpxD72MfpItYX0rB/bOUTniiCop383G1cd2FNVnMWb63zFQ1H67B/uEWDas1&#10;Nr2UemSekYOt/yjV1NyCA+lHHJoEpKy5iDPgNOP0wzTbihkRZ0FwnLnA5P5fWf50fLGkLpE7SjRr&#10;kKIVc0IpRsqaeOE8kHFAqTUux+StwXTffYUunBj8Dp1h+E7aJnxxLIJxxPt0wVh0nnB0Tm+mWZpN&#10;KeEYm95ls5vpLNRJ3o8b6/w3AQ0JRkEtkhixZceN833qOSV007CulUI/y5UmbWhxm8YDlwgWVxp7&#10;hCH6ywbLd7tumGAH5QkHs9ALxBm+rrH5hjn/wiwqAmdBlftnXKQCbAKDRUkF9tff/CEficIoJS0q&#10;rKDu54FZQYn6rpHC+3GWBUnGTXY7m+DGXkd21xF9aFaAIkaa8HbRDPlenU1poXnDx7AMXTHENMfe&#10;BfVnc+V73eNj4mK5jEkoQsP8Rm8ND6UDhgHa1+6NWTPg75G6JzhrkeUfaOhzeyKWBw+yjhwFgHtU&#10;B9xRwJHl4bGFF3K9j1nvv4TFbwAAAP//AwBQSwMEFAAGAAgAAAAhALGZTFPhAAAACgEAAA8AAABk&#10;cnMvZG93bnJldi54bWxMj0FPwzAMhe9I/IfISNxY0iLGKE2nqdKEhOCwsQs3t8naisYpTbYVfj3e&#10;adxsv6fn7+XLyfXiaMfQedKQzBQIS7U3HTUadh/ruwWIEJEM9p6shh8bYFlcX+WYGX+ijT1uYyM4&#10;hEKGGtoYh0zKULfWYZj5wRJrez86jLyOjTQjnjjc9TJVai4ddsQfWhxs2dr6a3twGl7L9TtuqtQt&#10;fvvy5W2/Gr53nw9a395Mq2cQ0U7xYoYzPqNDwUyVP5AJotfARSJfVXIP4iwrlaYgKp6Sx6c5yCKX&#10;/ysUfwAAAP//AwBQSwECLQAUAAYACAAAACEAtoM4kv4AAADhAQAAEwAAAAAAAAAAAAAAAAAAAAAA&#10;W0NvbnRlbnRfVHlwZXNdLnhtbFBLAQItABQABgAIAAAAIQA4/SH/1gAAAJQBAAALAAAAAAAAAAAA&#10;AAAAAC8BAABfcmVscy8ucmVsc1BLAQItABQABgAIAAAAIQD2JRdZNAIAAFoEAAAOAAAAAAAAAAAA&#10;AAAAAC4CAABkcnMvZTJvRG9jLnhtbFBLAQItABQABgAIAAAAIQCxmUxT4QAAAAoBAAAPAAAAAAAA&#10;AAAAAAAAAI4EAABkcnMvZG93bnJldi54bWxQSwUGAAAAAAQABADzAAAAnAUAAAAA&#10;" filled="f" stroked="f" strokeweight=".5pt">
                <v:textbox>
                  <w:txbxContent>
                    <w:p w:rsidR="00776443" w:rsidRPr="00285C86" w:rsidRDefault="00776443" w:rsidP="00776443">
                      <w:pPr>
                        <w:pStyle w:val="Titolo2"/>
                        <w:jc w:val="center"/>
                        <w:rPr>
                          <w:rFonts w:ascii="Arial" w:hAnsi="Arial" w:cs="Arial"/>
                          <w:lang w:val="en-GB"/>
                        </w:rPr>
                      </w:pPr>
                      <w:r w:rsidRPr="00285C86">
                        <w:rPr>
                          <w:rFonts w:ascii="Arial" w:hAnsi="Arial" w:cs="Arial"/>
                          <w:lang w:val="en-GB"/>
                        </w:rPr>
                        <w:t>JOIN the ICARUS’ Enlarged Transfer Programme</w:t>
                      </w:r>
                      <w:r w:rsidR="006F35C4" w:rsidRPr="00285C86">
                        <w:rPr>
                          <w:rFonts w:ascii="Arial" w:hAnsi="Arial" w:cs="Arial"/>
                          <w:lang w:val="en-GB"/>
                        </w:rPr>
                        <w:t>!</w:t>
                      </w:r>
                    </w:p>
                    <w:p w:rsidR="00776443" w:rsidRPr="00285C86" w:rsidRDefault="00776443" w:rsidP="00776443">
                      <w:pPr>
                        <w:pStyle w:val="Text"/>
                        <w:rPr>
                          <w:lang w:val="en-GB"/>
                        </w:rPr>
                      </w:pPr>
                      <w:r w:rsidRPr="00285C86">
                        <w:rPr>
                          <w:lang w:val="en-GB"/>
                        </w:rPr>
                        <w:t xml:space="preserve">With the Enlarged Transfer Programme (ETP), we want to share the experience of the ICARUS project to other organisations that are interested in cross-border and multimodal passenger connections and Mobility as a Service (MaaS). </w:t>
                      </w:r>
                    </w:p>
                    <w:p w:rsidR="00776443" w:rsidRPr="00285C86" w:rsidRDefault="00776443" w:rsidP="00776443">
                      <w:pPr>
                        <w:pStyle w:val="Text"/>
                        <w:rPr>
                          <w:lang w:val="en-GB"/>
                        </w:rPr>
                      </w:pPr>
                    </w:p>
                    <w:p w:rsidR="00776443" w:rsidRPr="00746A93" w:rsidRDefault="00776443" w:rsidP="00776443">
                      <w:pPr>
                        <w:pStyle w:val="Text"/>
                        <w:rPr>
                          <w:b/>
                          <w:lang w:val="en-GB"/>
                        </w:rPr>
                      </w:pPr>
                      <w:r w:rsidRPr="00746A93">
                        <w:rPr>
                          <w:b/>
                          <w:lang w:val="en-GB"/>
                        </w:rPr>
                        <w:t>Applications by 3</w:t>
                      </w:r>
                      <w:r w:rsidRPr="00746A93">
                        <w:rPr>
                          <w:b/>
                          <w:vertAlign w:val="superscript"/>
                          <w:lang w:val="en-GB"/>
                        </w:rPr>
                        <w:t>rd</w:t>
                      </w:r>
                      <w:r w:rsidR="007A62B5" w:rsidRPr="00746A93">
                        <w:rPr>
                          <w:b/>
                          <w:lang w:val="en-GB"/>
                        </w:rPr>
                        <w:t xml:space="preserve"> Mar</w:t>
                      </w:r>
                      <w:r w:rsidRPr="00746A93">
                        <w:rPr>
                          <w:b/>
                          <w:lang w:val="en-GB"/>
                        </w:rPr>
                        <w:t xml:space="preserve">ch </w:t>
                      </w:r>
                      <w:r w:rsidR="00F52AA7">
                        <w:rPr>
                          <w:b/>
                          <w:lang w:val="en-GB"/>
                        </w:rPr>
                        <w:t>2020 at this</w:t>
                      </w:r>
                      <w:r w:rsidR="00F52AA7" w:rsidRPr="00F52AA7">
                        <w:rPr>
                          <w:b/>
                          <w:lang w:val="en-GB"/>
                        </w:rPr>
                        <w:t xml:space="preserve"> </w:t>
                      </w:r>
                      <w:hyperlink r:id="rId5" w:history="1">
                        <w:r w:rsidR="00F52AA7" w:rsidRPr="00F52AA7">
                          <w:rPr>
                            <w:rStyle w:val="Collegamentoipertestuale"/>
                            <w:b/>
                            <w:lang w:val="en-GB"/>
                          </w:rPr>
                          <w:t>link</w:t>
                        </w:r>
                      </w:hyperlink>
                    </w:p>
                    <w:p w:rsidR="00870A9F" w:rsidRPr="00746A93" w:rsidRDefault="00870A9F" w:rsidP="00870A9F">
                      <w:pPr>
                        <w:pStyle w:val="Text"/>
                        <w:jc w:val="both"/>
                        <w:rPr>
                          <w:b/>
                          <w:lang w:val="en-GB"/>
                        </w:rPr>
                      </w:pPr>
                    </w:p>
                    <w:p w:rsidR="00776443" w:rsidRPr="00746A93" w:rsidRDefault="00776443" w:rsidP="00776443">
                      <w:pPr>
                        <w:pStyle w:val="Text"/>
                        <w:jc w:val="left"/>
                        <w:rPr>
                          <w:color w:val="00B0F0"/>
                          <w:sz w:val="28"/>
                          <w:szCs w:val="40"/>
                          <w:lang w:val="en-GB"/>
                        </w:rPr>
                      </w:pPr>
                      <w:proofErr w:type="gramStart"/>
                      <w:r w:rsidRPr="00746A93">
                        <w:rPr>
                          <w:color w:val="00B0F0"/>
                          <w:sz w:val="28"/>
                          <w:szCs w:val="40"/>
                          <w:lang w:val="en-GB"/>
                        </w:rPr>
                        <w:t>What’s</w:t>
                      </w:r>
                      <w:proofErr w:type="gramEnd"/>
                      <w:r w:rsidRPr="00746A93">
                        <w:rPr>
                          <w:color w:val="00B0F0"/>
                          <w:sz w:val="28"/>
                          <w:szCs w:val="40"/>
                          <w:lang w:val="en-GB"/>
                        </w:rPr>
                        <w:t xml:space="preserve"> in it for you</w:t>
                      </w:r>
                      <w:r w:rsidR="008256E0" w:rsidRPr="00746A93">
                        <w:rPr>
                          <w:color w:val="00B0F0"/>
                          <w:sz w:val="28"/>
                          <w:szCs w:val="40"/>
                          <w:lang w:val="en-GB"/>
                        </w:rPr>
                        <w:t>r organisation</w:t>
                      </w:r>
                      <w:r w:rsidRPr="00746A93">
                        <w:rPr>
                          <w:color w:val="00B0F0"/>
                          <w:sz w:val="28"/>
                          <w:szCs w:val="40"/>
                          <w:lang w:val="en-GB"/>
                        </w:rPr>
                        <w:t>?</w:t>
                      </w:r>
                    </w:p>
                    <w:p w:rsidR="00776443" w:rsidRPr="00746A93" w:rsidRDefault="00776443" w:rsidP="00776443">
                      <w:pPr>
                        <w:pStyle w:val="Text"/>
                        <w:jc w:val="left"/>
                        <w:rPr>
                          <w:sz w:val="21"/>
                          <w:szCs w:val="21"/>
                          <w:lang w:val="en-GB"/>
                        </w:rPr>
                      </w:pPr>
                      <w:r w:rsidRPr="00746A93">
                        <w:rPr>
                          <w:sz w:val="21"/>
                          <w:szCs w:val="21"/>
                          <w:lang w:val="en-GB"/>
                        </w:rPr>
                        <w:t xml:space="preserve">ICARUS will organize three </w:t>
                      </w:r>
                      <w:r w:rsidR="006F35C4" w:rsidRPr="00746A93">
                        <w:rPr>
                          <w:sz w:val="21"/>
                          <w:szCs w:val="21"/>
                          <w:lang w:val="en-GB"/>
                        </w:rPr>
                        <w:t xml:space="preserve">training </w:t>
                      </w:r>
                      <w:r w:rsidRPr="00746A93">
                        <w:rPr>
                          <w:sz w:val="21"/>
                          <w:szCs w:val="21"/>
                          <w:lang w:val="en-GB"/>
                        </w:rPr>
                        <w:t>workshops, of at least two virtual</w:t>
                      </w:r>
                      <w:r w:rsidR="00870A9F" w:rsidRPr="00746A93">
                        <w:rPr>
                          <w:sz w:val="21"/>
                          <w:szCs w:val="21"/>
                          <w:lang w:val="en-GB"/>
                        </w:rPr>
                        <w:t>,</w:t>
                      </w:r>
                      <w:r w:rsidRPr="00746A93">
                        <w:rPr>
                          <w:sz w:val="21"/>
                          <w:szCs w:val="21"/>
                          <w:lang w:val="en-GB"/>
                        </w:rPr>
                        <w:t xml:space="preserve"> to provide training on the following topics: </w:t>
                      </w:r>
                      <w:r w:rsidR="00870A9F" w:rsidRPr="00746A93">
                        <w:rPr>
                          <w:sz w:val="21"/>
                          <w:szCs w:val="21"/>
                          <w:lang w:val="en-GB"/>
                        </w:rPr>
                        <w:t xml:space="preserve">sharing </w:t>
                      </w:r>
                      <w:r w:rsidRPr="00746A93">
                        <w:rPr>
                          <w:sz w:val="21"/>
                          <w:szCs w:val="21"/>
                          <w:lang w:val="en-GB"/>
                        </w:rPr>
                        <w:t xml:space="preserve">experience of the ICARUS project, understanding innovation and mobility; ICT opportunities for public transport policy; case studies and practice of multimodal solutions for the sustainable mobility of passengers and of freight; transferability of best practices between public administrations (national and transnational). A glossary of the wider framework of SUMP approach and MaaS multifaceted implications </w:t>
                      </w:r>
                      <w:proofErr w:type="gramStart"/>
                      <w:r w:rsidRPr="00746A93">
                        <w:rPr>
                          <w:sz w:val="21"/>
                          <w:szCs w:val="21"/>
                          <w:lang w:val="en-GB"/>
                        </w:rPr>
                        <w:t>will be delivered and illustrated</w:t>
                      </w:r>
                      <w:proofErr w:type="gramEnd"/>
                      <w:r w:rsidRPr="00746A93">
                        <w:rPr>
                          <w:sz w:val="21"/>
                          <w:szCs w:val="21"/>
                          <w:lang w:val="en-GB"/>
                        </w:rPr>
                        <w:t>.</w:t>
                      </w:r>
                    </w:p>
                    <w:p w:rsidR="00776443" w:rsidRPr="00746A93" w:rsidRDefault="00776443" w:rsidP="00776443">
                      <w:pPr>
                        <w:pStyle w:val="Text"/>
                        <w:jc w:val="left"/>
                        <w:rPr>
                          <w:sz w:val="10"/>
                          <w:szCs w:val="10"/>
                          <w:lang w:val="en-GB"/>
                        </w:rPr>
                      </w:pPr>
                    </w:p>
                    <w:p w:rsidR="00776443" w:rsidRPr="00746A93" w:rsidRDefault="006F35C4" w:rsidP="00776443">
                      <w:pPr>
                        <w:pStyle w:val="Text"/>
                        <w:jc w:val="left"/>
                        <w:rPr>
                          <w:sz w:val="21"/>
                          <w:szCs w:val="21"/>
                          <w:lang w:val="en-GB"/>
                        </w:rPr>
                      </w:pPr>
                      <w:r w:rsidRPr="00746A93">
                        <w:rPr>
                          <w:sz w:val="21"/>
                          <w:szCs w:val="21"/>
                          <w:lang w:val="en-GB"/>
                        </w:rPr>
                        <w:t xml:space="preserve">Trainings are free of charge. </w:t>
                      </w:r>
                      <w:r w:rsidR="00776443" w:rsidRPr="00746A93">
                        <w:rPr>
                          <w:sz w:val="21"/>
                          <w:szCs w:val="21"/>
                          <w:lang w:val="en-GB"/>
                        </w:rPr>
                        <w:t xml:space="preserve">Reimbursements for travel and accommodation costs are possible for the participation to the physical workshop of the training path or other events in which the ETP participants will be invited (es. </w:t>
                      </w:r>
                      <w:r w:rsidR="00285C86" w:rsidRPr="00746A93">
                        <w:rPr>
                          <w:sz w:val="21"/>
                          <w:szCs w:val="21"/>
                          <w:lang w:val="en-GB"/>
                        </w:rPr>
                        <w:t>s</w:t>
                      </w:r>
                      <w:r w:rsidR="00776443" w:rsidRPr="00746A93">
                        <w:rPr>
                          <w:sz w:val="21"/>
                          <w:szCs w:val="21"/>
                          <w:lang w:val="en-GB"/>
                        </w:rPr>
                        <w:t>ite visits, final conference).</w:t>
                      </w:r>
                    </w:p>
                    <w:p w:rsidR="00776443" w:rsidRPr="00746A93" w:rsidRDefault="00776443" w:rsidP="00776443">
                      <w:pPr>
                        <w:pStyle w:val="Text"/>
                        <w:rPr>
                          <w:sz w:val="10"/>
                          <w:szCs w:val="10"/>
                          <w:lang w:val="en-GB"/>
                        </w:rPr>
                      </w:pPr>
                    </w:p>
                    <w:p w:rsidR="00776443" w:rsidRPr="00746A93" w:rsidRDefault="006F35C4" w:rsidP="00776443">
                      <w:pPr>
                        <w:pStyle w:val="Text"/>
                        <w:jc w:val="left"/>
                        <w:rPr>
                          <w:sz w:val="21"/>
                          <w:szCs w:val="21"/>
                          <w:lang w:val="en-GB"/>
                        </w:rPr>
                      </w:pPr>
                      <w:r w:rsidRPr="00746A93">
                        <w:rPr>
                          <w:color w:val="00B0F0"/>
                          <w:sz w:val="28"/>
                          <w:szCs w:val="40"/>
                          <w:lang w:val="en-GB"/>
                        </w:rPr>
                        <w:t xml:space="preserve">When? </w:t>
                      </w:r>
                      <w:r w:rsidRPr="00746A93">
                        <w:rPr>
                          <w:sz w:val="21"/>
                          <w:szCs w:val="21"/>
                          <w:lang w:val="en-GB"/>
                        </w:rPr>
                        <w:t>March 2020-April 2021</w:t>
                      </w:r>
                    </w:p>
                    <w:p w:rsidR="008256E0" w:rsidRPr="00746A93" w:rsidRDefault="008256E0" w:rsidP="00776443">
                      <w:pPr>
                        <w:pStyle w:val="Text"/>
                        <w:jc w:val="left"/>
                        <w:rPr>
                          <w:sz w:val="21"/>
                          <w:szCs w:val="21"/>
                          <w:lang w:val="en-GB"/>
                        </w:rPr>
                      </w:pPr>
                      <w:r w:rsidRPr="00746A93">
                        <w:rPr>
                          <w:color w:val="00B0F0"/>
                          <w:sz w:val="28"/>
                          <w:szCs w:val="40"/>
                          <w:lang w:val="en-GB"/>
                        </w:rPr>
                        <w:t xml:space="preserve">Who can join? </w:t>
                      </w:r>
                      <w:r w:rsidRPr="00746A93">
                        <w:rPr>
                          <w:sz w:val="21"/>
                          <w:szCs w:val="21"/>
                          <w:lang w:val="en-GB"/>
                        </w:rPr>
                        <w:t xml:space="preserve">Public Organizations empowered of decision making in the field of planning and/or implementing sustainable mobility plans (Municipalities, Regions, Ministries, Institutions &amp; Agencies/Research Units, </w:t>
                      </w:r>
                      <w:proofErr w:type="gramStart"/>
                      <w:r w:rsidRPr="00746A93">
                        <w:rPr>
                          <w:sz w:val="21"/>
                          <w:szCs w:val="21"/>
                          <w:lang w:val="en-GB"/>
                        </w:rPr>
                        <w:t>Civil</w:t>
                      </w:r>
                      <w:proofErr w:type="gramEnd"/>
                      <w:r w:rsidRPr="00746A93">
                        <w:rPr>
                          <w:sz w:val="21"/>
                          <w:szCs w:val="21"/>
                          <w:lang w:val="en-GB"/>
                        </w:rPr>
                        <w:t xml:space="preserve"> Society Organizations).</w:t>
                      </w:r>
                    </w:p>
                    <w:p w:rsidR="00776443" w:rsidRPr="00746A93" w:rsidRDefault="00776443" w:rsidP="00776443">
                      <w:pPr>
                        <w:pStyle w:val="Text"/>
                        <w:rPr>
                          <w:sz w:val="10"/>
                          <w:szCs w:val="10"/>
                          <w:lang w:val="en-GB"/>
                        </w:rPr>
                      </w:pPr>
                    </w:p>
                    <w:p w:rsidR="00776443" w:rsidRPr="00746A93" w:rsidRDefault="00776443" w:rsidP="006F35C4">
                      <w:pPr>
                        <w:pStyle w:val="Text"/>
                        <w:jc w:val="left"/>
                        <w:rPr>
                          <w:color w:val="00B0F0"/>
                          <w:sz w:val="28"/>
                          <w:szCs w:val="40"/>
                          <w:lang w:val="en-GB"/>
                        </w:rPr>
                      </w:pPr>
                      <w:r w:rsidRPr="00746A93">
                        <w:rPr>
                          <w:color w:val="00B0F0"/>
                          <w:sz w:val="28"/>
                          <w:szCs w:val="40"/>
                          <w:lang w:val="en-GB"/>
                        </w:rPr>
                        <w:t>What is the outcome of the Enlarge Transfer Programme</w:t>
                      </w:r>
                      <w:r w:rsidR="006F35C4" w:rsidRPr="00746A93">
                        <w:rPr>
                          <w:color w:val="00B0F0"/>
                          <w:sz w:val="28"/>
                          <w:szCs w:val="40"/>
                          <w:lang w:val="en-GB"/>
                        </w:rPr>
                        <w:t>?</w:t>
                      </w:r>
                    </w:p>
                    <w:p w:rsidR="00776443" w:rsidRPr="00285C86" w:rsidRDefault="006F35C4" w:rsidP="006F35C4">
                      <w:pPr>
                        <w:pStyle w:val="Text"/>
                        <w:jc w:val="left"/>
                        <w:rPr>
                          <w:lang w:val="en-GB"/>
                        </w:rPr>
                      </w:pPr>
                      <w:proofErr w:type="gramStart"/>
                      <w:r w:rsidRPr="00746A93">
                        <w:rPr>
                          <w:lang w:val="en-GB"/>
                        </w:rPr>
                        <w:t>Beside</w:t>
                      </w:r>
                      <w:proofErr w:type="gramEnd"/>
                      <w:r w:rsidRPr="00746A93">
                        <w:rPr>
                          <w:lang w:val="en-GB"/>
                        </w:rPr>
                        <w:t xml:space="preserve"> taking part in all the trainings, participants will be asked to draft a light action plan to improve </w:t>
                      </w:r>
                      <w:r w:rsidR="00285C86" w:rsidRPr="00746A93">
                        <w:rPr>
                          <w:lang w:val="en-GB"/>
                        </w:rPr>
                        <w:t xml:space="preserve">sustainable mobility services </w:t>
                      </w:r>
                      <w:r w:rsidRPr="00746A93">
                        <w:rPr>
                          <w:lang w:val="en-GB"/>
                        </w:rPr>
                        <w:t xml:space="preserve">in their area and with Italy and Croatia. The best action plan </w:t>
                      </w:r>
                      <w:proofErr w:type="gramStart"/>
                      <w:r w:rsidRPr="00746A93">
                        <w:rPr>
                          <w:lang w:val="en-GB"/>
                        </w:rPr>
                        <w:t>will be awar</w:t>
                      </w:r>
                      <w:r w:rsidR="00285C86" w:rsidRPr="00746A93">
                        <w:rPr>
                          <w:lang w:val="en-GB"/>
                        </w:rPr>
                        <w:t>d</w:t>
                      </w:r>
                      <w:r w:rsidRPr="00746A93">
                        <w:rPr>
                          <w:lang w:val="en-GB"/>
                        </w:rPr>
                        <w:t>ed</w:t>
                      </w:r>
                      <w:proofErr w:type="gramEnd"/>
                      <w:r w:rsidRPr="00746A93">
                        <w:rPr>
                          <w:lang w:val="en-GB"/>
                        </w:rPr>
                        <w:t xml:space="preserve"> a non-monetary prize!</w:t>
                      </w:r>
                    </w:p>
                    <w:p w:rsidR="006F35C4" w:rsidRPr="00285C86" w:rsidRDefault="006F35C4" w:rsidP="006F35C4">
                      <w:pPr>
                        <w:pStyle w:val="Text"/>
                        <w:jc w:val="left"/>
                        <w:rPr>
                          <w:sz w:val="10"/>
                          <w:szCs w:val="10"/>
                          <w:lang w:val="en-GB"/>
                        </w:rPr>
                      </w:pPr>
                    </w:p>
                    <w:p w:rsidR="00776443" w:rsidRPr="00285C86" w:rsidRDefault="00776443" w:rsidP="006F35C4">
                      <w:pPr>
                        <w:pStyle w:val="Text"/>
                        <w:jc w:val="left"/>
                        <w:rPr>
                          <w:color w:val="00B0F0"/>
                          <w:sz w:val="28"/>
                          <w:szCs w:val="40"/>
                          <w:lang w:val="en-GB"/>
                        </w:rPr>
                      </w:pPr>
                      <w:r w:rsidRPr="00285C86">
                        <w:rPr>
                          <w:color w:val="00B0F0"/>
                          <w:sz w:val="28"/>
                          <w:szCs w:val="40"/>
                          <w:lang w:val="en-GB"/>
                        </w:rPr>
                        <w:t>What is ICARUS about?</w:t>
                      </w:r>
                    </w:p>
                    <w:p w:rsidR="00285C86" w:rsidRDefault="00776443" w:rsidP="006F35C4">
                      <w:pPr>
                        <w:pStyle w:val="Text"/>
                        <w:jc w:val="left"/>
                        <w:rPr>
                          <w:lang w:val="en-GB"/>
                        </w:rPr>
                      </w:pPr>
                      <w:r w:rsidRPr="00285C86">
                        <w:rPr>
                          <w:lang w:val="en-GB"/>
                        </w:rPr>
                        <w:t xml:space="preserve">ICARUS will test new solutions such as timetable harmonisation, car/bike sharing, ICT solutions for seamless information flow, intelligent and integrated multimodal payment systems, </w:t>
                      </w:r>
                      <w:proofErr w:type="gramStart"/>
                      <w:r w:rsidRPr="00285C86">
                        <w:rPr>
                          <w:lang w:val="en-GB"/>
                        </w:rPr>
                        <w:t>dynamic</w:t>
                      </w:r>
                      <w:proofErr w:type="gramEnd"/>
                      <w:r w:rsidRPr="00285C86">
                        <w:rPr>
                          <w:lang w:val="en-GB"/>
                        </w:rPr>
                        <w:t xml:space="preserve"> travel planning and cross-border intermodal services. All these actions call for behavio</w:t>
                      </w:r>
                      <w:r w:rsidR="00285C86">
                        <w:rPr>
                          <w:lang w:val="en-GB"/>
                        </w:rPr>
                        <w:t>u</w:t>
                      </w:r>
                      <w:r w:rsidRPr="00285C86">
                        <w:rPr>
                          <w:lang w:val="en-GB"/>
                        </w:rPr>
                        <w:t>ral changes also by the public</w:t>
                      </w:r>
                      <w:r w:rsidR="00285C86">
                        <w:rPr>
                          <w:lang w:val="en-GB"/>
                        </w:rPr>
                        <w:t>,</w:t>
                      </w:r>
                      <w:r w:rsidRPr="00285C86">
                        <w:rPr>
                          <w:lang w:val="en-GB"/>
                        </w:rPr>
                        <w:t xml:space="preserve"> building on the application of new concepts, such as MaaS. </w:t>
                      </w:r>
                    </w:p>
                    <w:p w:rsidR="00776443" w:rsidRDefault="00776443" w:rsidP="00285C86">
                      <w:pPr>
                        <w:pStyle w:val="Text"/>
                        <w:rPr>
                          <w:lang w:val="en-GB"/>
                        </w:rPr>
                      </w:pPr>
                      <w:r w:rsidRPr="00285C86">
                        <w:rPr>
                          <w:lang w:val="en-GB"/>
                        </w:rPr>
                        <w:t>The user is the very centre of the transport services!</w:t>
                      </w:r>
                    </w:p>
                    <w:p w:rsidR="00753DFC" w:rsidRDefault="00753DFC" w:rsidP="00753DFC">
                      <w:pPr>
                        <w:pStyle w:val="Text"/>
                        <w:jc w:val="left"/>
                        <w:rPr>
                          <w:lang w:val="en-GB"/>
                        </w:rPr>
                      </w:pPr>
                    </w:p>
                    <w:p w:rsidR="00753DFC" w:rsidRPr="00285C86" w:rsidRDefault="00753DFC" w:rsidP="00753DFC">
                      <w:pPr>
                        <w:pStyle w:val="Text"/>
                        <w:jc w:val="left"/>
                        <w:rPr>
                          <w:lang w:val="en-GB"/>
                        </w:rPr>
                      </w:pPr>
                    </w:p>
                    <w:p w:rsidR="00776443" w:rsidRPr="00285C86" w:rsidRDefault="00776443">
                      <w:pPr>
                        <w:rPr>
                          <w:lang w:val="en-GB"/>
                        </w:rPr>
                      </w:pPr>
                    </w:p>
                  </w:txbxContent>
                </v:textbox>
                <w10:wrap anchorx="margin"/>
              </v:shape>
            </w:pict>
          </mc:Fallback>
        </mc:AlternateContent>
      </w:r>
      <w:r w:rsidR="00510524">
        <w:rPr>
          <w:noProof/>
          <w:lang w:eastAsia="it-IT"/>
        </w:rPr>
        <w:drawing>
          <wp:anchor distT="0" distB="0" distL="114300" distR="114300" simplePos="0" relativeHeight="251659264" behindDoc="1" locked="1" layoutInCell="1" allowOverlap="1" wp14:anchorId="2EAC4788" wp14:editId="2240FDB5">
            <wp:simplePos x="0" y="0"/>
            <wp:positionH relativeFrom="page">
              <wp:posOffset>7620</wp:posOffset>
            </wp:positionH>
            <wp:positionV relativeFrom="margin">
              <wp:posOffset>-906145</wp:posOffset>
            </wp:positionV>
            <wp:extent cx="7558405" cy="10690860"/>
            <wp:effectExtent l="0" t="0" r="4445" b="0"/>
            <wp:wrapNone/>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ticale_rgb.jpg"/>
                    <pic:cNvPicPr/>
                  </pic:nvPicPr>
                  <pic:blipFill>
                    <a:blip r:embed="rId6"/>
                    <a:stretch>
                      <a:fillRect/>
                    </a:stretch>
                  </pic:blipFill>
                  <pic:spPr>
                    <a:xfrm>
                      <a:off x="0" y="0"/>
                      <a:ext cx="7558405" cy="10690860"/>
                    </a:xfrm>
                    <a:prstGeom prst="rect">
                      <a:avLst/>
                    </a:prstGeom>
                  </pic:spPr>
                </pic:pic>
              </a:graphicData>
            </a:graphic>
            <wp14:sizeRelH relativeFrom="page">
              <wp14:pctWidth>0</wp14:pctWidth>
            </wp14:sizeRelH>
            <wp14:sizeRelV relativeFrom="page">
              <wp14:pctHeight>0</wp14:pctHeight>
            </wp14:sizeRelV>
          </wp:anchor>
        </w:drawing>
      </w:r>
    </w:p>
    <w:sectPr w:rsidR="007027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524"/>
    <w:rsid w:val="00285C86"/>
    <w:rsid w:val="00510524"/>
    <w:rsid w:val="006F35C4"/>
    <w:rsid w:val="0070270A"/>
    <w:rsid w:val="007051C4"/>
    <w:rsid w:val="00746A93"/>
    <w:rsid w:val="00753DFC"/>
    <w:rsid w:val="00776443"/>
    <w:rsid w:val="007A62B5"/>
    <w:rsid w:val="008256E0"/>
    <w:rsid w:val="00870A9F"/>
    <w:rsid w:val="00CE549C"/>
    <w:rsid w:val="00F52A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2BE4C3-9590-493A-B3FC-BC4766B8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Paragrafoelenco"/>
    <w:next w:val="Normale"/>
    <w:link w:val="Titolo2Carattere"/>
    <w:uiPriority w:val="9"/>
    <w:unhideWhenUsed/>
    <w:qFormat/>
    <w:rsid w:val="00776443"/>
    <w:pPr>
      <w:spacing w:after="200" w:line="276" w:lineRule="auto"/>
      <w:ind w:left="576" w:hanging="576"/>
      <w:outlineLvl w:val="1"/>
    </w:pPr>
    <w:rPr>
      <w:rFonts w:asciiTheme="minorBidi" w:hAnsiTheme="minorBidi"/>
      <w:color w:val="00B0F0"/>
      <w:sz w:val="28"/>
      <w:szCs w:val="4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
    <w:name w:val="Text"/>
    <w:basedOn w:val="Normale"/>
    <w:autoRedefine/>
    <w:qFormat/>
    <w:rsid w:val="00776443"/>
    <w:pPr>
      <w:widowControl w:val="0"/>
      <w:suppressAutoHyphens/>
      <w:autoSpaceDE w:val="0"/>
      <w:autoSpaceDN w:val="0"/>
      <w:adjustRightInd w:val="0"/>
      <w:spacing w:after="0" w:line="288" w:lineRule="auto"/>
      <w:jc w:val="center"/>
      <w:textAlignment w:val="center"/>
    </w:pPr>
    <w:rPr>
      <w:rFonts w:ascii="Arial" w:hAnsi="Arial" w:cs="Arial"/>
      <w:lang w:val="en-US"/>
    </w:rPr>
  </w:style>
  <w:style w:type="character" w:customStyle="1" w:styleId="Titolo2Carattere">
    <w:name w:val="Titolo 2 Carattere"/>
    <w:basedOn w:val="Carpredefinitoparagrafo"/>
    <w:link w:val="Titolo2"/>
    <w:uiPriority w:val="9"/>
    <w:rsid w:val="00776443"/>
    <w:rPr>
      <w:rFonts w:asciiTheme="minorBidi" w:hAnsiTheme="minorBidi"/>
      <w:color w:val="00B0F0"/>
      <w:sz w:val="28"/>
      <w:szCs w:val="40"/>
      <w:lang w:val="en-US"/>
    </w:rPr>
  </w:style>
  <w:style w:type="paragraph" w:styleId="Paragrafoelenco">
    <w:name w:val="List Paragraph"/>
    <w:basedOn w:val="Normale"/>
    <w:uiPriority w:val="34"/>
    <w:qFormat/>
    <w:rsid w:val="00776443"/>
    <w:pPr>
      <w:ind w:left="720"/>
      <w:contextualSpacing/>
    </w:pPr>
  </w:style>
  <w:style w:type="character" w:styleId="Collegamentoipertestuale">
    <w:name w:val="Hyperlink"/>
    <w:basedOn w:val="Carpredefinitoparagrafo"/>
    <w:uiPriority w:val="99"/>
    <w:unhideWhenUsed/>
    <w:rsid w:val="00F52A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https://docs.google.com/forms/d/1pelJi9W_hB8W_ayFyhrHeVevCebbUHshn8zdTm95EuI/prefill" TargetMode="External"/><Relationship Id="rId4" Type="http://schemas.openxmlformats.org/officeDocument/2006/relationships/hyperlink" Target="https://docs.google.com/forms/d/1pelJi9W_hB8W_ayFyhrHeVevCebbUHshn8zdTm95EuI/prefil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0</Words>
  <Characters>2</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Eleonora</dc:creator>
  <cp:lastModifiedBy>Ana Sinkovic</cp:lastModifiedBy>
  <cp:revision>5</cp:revision>
  <dcterms:created xsi:type="dcterms:W3CDTF">2020-01-09T14:23:00Z</dcterms:created>
  <dcterms:modified xsi:type="dcterms:W3CDTF">2020-01-29T12:27:00Z</dcterms:modified>
</cp:coreProperties>
</file>